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9828" w14:textId="5659ABF2" w:rsidR="0056692A" w:rsidRPr="0056692A" w:rsidRDefault="0056692A" w:rsidP="0056692A">
      <w:pPr>
        <w:pStyle w:val="Web"/>
        <w:shd w:val="clear" w:color="auto" w:fill="FFFFFF"/>
        <w:spacing w:before="0" w:beforeAutospacing="0" w:after="0" w:afterAutospacing="0" w:line="400" w:lineRule="exact"/>
        <w:jc w:val="right"/>
        <w:rPr>
          <w:rFonts w:asciiTheme="minorEastAsia" w:eastAsiaTheme="minorEastAsia" w:hAnsiTheme="minorEastAsia"/>
          <w:spacing w:val="10"/>
          <w:sz w:val="21"/>
          <w:szCs w:val="21"/>
        </w:rPr>
      </w:pPr>
      <w:r w:rsidRPr="0056692A">
        <w:rPr>
          <w:rFonts w:asciiTheme="minorEastAsia" w:eastAsiaTheme="minorEastAsia" w:hAnsiTheme="minorEastAsia" w:hint="eastAsia"/>
          <w:spacing w:val="10"/>
          <w:sz w:val="21"/>
          <w:szCs w:val="21"/>
        </w:rPr>
        <w:t>令和5年7月現在</w:t>
      </w:r>
    </w:p>
    <w:p w14:paraId="5D28F070" w14:textId="77777777" w:rsidR="0056692A" w:rsidRDefault="0056692A" w:rsidP="0056692A">
      <w:pPr>
        <w:pStyle w:val="Web"/>
        <w:shd w:val="clear" w:color="auto" w:fill="FFFFFF"/>
        <w:spacing w:before="0" w:beforeAutospacing="0" w:after="0" w:afterAutospacing="0" w:line="400" w:lineRule="exact"/>
        <w:jc w:val="right"/>
        <w:rPr>
          <w:rFonts w:ascii="游明朝 Demibold" w:eastAsia="游明朝 Demibold" w:hAnsi="游明朝 Demibold" w:hint="eastAsia"/>
          <w:spacing w:val="10"/>
          <w:sz w:val="22"/>
          <w:szCs w:val="22"/>
        </w:rPr>
      </w:pPr>
    </w:p>
    <w:p w14:paraId="5320EBF7" w14:textId="77777777" w:rsidR="0056692A" w:rsidRDefault="006A70C8" w:rsidP="0056692A">
      <w:pPr>
        <w:pStyle w:val="Web"/>
        <w:shd w:val="clear" w:color="auto" w:fill="FFFFFF"/>
        <w:spacing w:before="0" w:beforeAutospacing="0" w:after="0" w:afterAutospacing="0" w:line="400" w:lineRule="exact"/>
        <w:jc w:val="center"/>
        <w:rPr>
          <w:rFonts w:ascii="游明朝 Demibold" w:eastAsia="游明朝 Demibold" w:hAnsi="游明朝 Demibold"/>
          <w:spacing w:val="10"/>
          <w:sz w:val="22"/>
          <w:szCs w:val="22"/>
        </w:rPr>
      </w:pPr>
      <w:r w:rsidRPr="001655A8">
        <w:rPr>
          <w:rFonts w:ascii="游明朝 Demibold" w:eastAsia="游明朝 Demibold" w:hAnsi="游明朝 Demibold" w:hint="eastAsia"/>
          <w:spacing w:val="10"/>
          <w:sz w:val="22"/>
          <w:szCs w:val="22"/>
        </w:rPr>
        <w:t>JACMOを和解仲介機関とする</w:t>
      </w:r>
    </w:p>
    <w:p w14:paraId="67850680" w14:textId="6E9B33D9" w:rsidR="006A70C8" w:rsidRPr="001655A8" w:rsidRDefault="006A70C8" w:rsidP="0056692A">
      <w:pPr>
        <w:pStyle w:val="Web"/>
        <w:shd w:val="clear" w:color="auto" w:fill="FFFFFF"/>
        <w:spacing w:before="0" w:beforeAutospacing="0" w:after="0" w:afterAutospacing="0" w:line="400" w:lineRule="exact"/>
        <w:jc w:val="center"/>
        <w:rPr>
          <w:rFonts w:ascii="游明朝 Demibold" w:eastAsia="游明朝 Demibold" w:hAnsi="游明朝 Demibold"/>
          <w:spacing w:val="10"/>
          <w:sz w:val="22"/>
          <w:szCs w:val="22"/>
        </w:rPr>
      </w:pPr>
      <w:r w:rsidRPr="001655A8">
        <w:rPr>
          <w:rFonts w:ascii="游明朝 Demibold" w:eastAsia="游明朝 Demibold" w:hAnsi="游明朝 Demibold" w:hint="eastAsia"/>
          <w:spacing w:val="10"/>
          <w:sz w:val="22"/>
          <w:szCs w:val="22"/>
        </w:rPr>
        <w:t>ＡＤＲ合意条項を搭載利用する事業者各位</w:t>
      </w:r>
    </w:p>
    <w:p w14:paraId="743D3CB6" w14:textId="77777777" w:rsidR="001655A8" w:rsidRDefault="001655A8" w:rsidP="006A70C8">
      <w:pPr>
        <w:pStyle w:val="Web"/>
        <w:shd w:val="clear" w:color="auto" w:fill="FFFFFF"/>
        <w:spacing w:before="0" w:beforeAutospacing="0" w:after="0" w:afterAutospacing="0"/>
        <w:rPr>
          <w:rFonts w:asciiTheme="minorHAnsi" w:eastAsiaTheme="minorHAnsi" w:hAnsiTheme="minorHAnsi"/>
          <w:spacing w:val="10"/>
          <w:sz w:val="21"/>
          <w:szCs w:val="21"/>
        </w:rPr>
      </w:pPr>
    </w:p>
    <w:p w14:paraId="4AAA7B9B" w14:textId="77777777" w:rsidR="0056692A" w:rsidRPr="001655A8" w:rsidRDefault="0056692A" w:rsidP="006A70C8">
      <w:pPr>
        <w:pStyle w:val="Web"/>
        <w:shd w:val="clear" w:color="auto" w:fill="FFFFFF"/>
        <w:spacing w:before="0" w:beforeAutospacing="0" w:after="0" w:afterAutospacing="0"/>
        <w:rPr>
          <w:rFonts w:asciiTheme="minorHAnsi" w:eastAsiaTheme="minorHAnsi" w:hAnsiTheme="minorHAnsi" w:hint="eastAsia"/>
          <w:spacing w:val="10"/>
          <w:sz w:val="21"/>
          <w:szCs w:val="21"/>
        </w:rPr>
      </w:pPr>
    </w:p>
    <w:p w14:paraId="35E58E34" w14:textId="77777777" w:rsidR="0056692A"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平素より、JACMOの活動に多くのご関心をお寄せいただき、誠にありがとうございます。</w:t>
      </w:r>
    </w:p>
    <w:p w14:paraId="30059FAC" w14:textId="34302418" w:rsidR="006A70C8" w:rsidRDefault="006A70C8" w:rsidP="0056692A">
      <w:pPr>
        <w:pStyle w:val="Web"/>
        <w:shd w:val="clear" w:color="auto" w:fill="FFFFFF"/>
        <w:spacing w:before="0" w:beforeAutospacing="0" w:after="45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JACMOを和解仲介機関として指定するＡＤＲ条項の契約利用は、自由利用としておりましたが、利用事業者の増加に伴い、申立時に当会が契約当事者を把握していない関係上、適時の応答ができない状況となっております。</w:t>
      </w:r>
      <w:r w:rsidRPr="001655A8">
        <w:rPr>
          <w:rFonts w:asciiTheme="minorHAnsi" w:eastAsiaTheme="minorHAnsi" w:hAnsiTheme="minorHAnsi" w:hint="eastAsia"/>
          <w:spacing w:val="10"/>
          <w:sz w:val="21"/>
          <w:szCs w:val="21"/>
        </w:rPr>
        <w:br/>
      </w:r>
      <w:r w:rsidR="001655A8">
        <w:rPr>
          <w:rFonts w:asciiTheme="minorHAnsi" w:eastAsiaTheme="minorHAnsi" w:hAnsiTheme="minorHAnsi" w:hint="eastAsia"/>
          <w:spacing w:val="10"/>
          <w:sz w:val="21"/>
          <w:szCs w:val="21"/>
        </w:rPr>
        <w:t xml:space="preserve">　</w:t>
      </w:r>
      <w:r w:rsidRPr="001655A8">
        <w:rPr>
          <w:rFonts w:asciiTheme="minorHAnsi" w:eastAsiaTheme="minorHAnsi" w:hAnsiTheme="minorHAnsi" w:hint="eastAsia"/>
          <w:spacing w:val="10"/>
          <w:sz w:val="21"/>
          <w:szCs w:val="21"/>
        </w:rPr>
        <w:t>これを受けて、当会では、</w:t>
      </w:r>
      <w:r w:rsidRPr="0056692A">
        <w:rPr>
          <w:rFonts w:asciiTheme="minorHAnsi" w:eastAsiaTheme="minorHAnsi" w:hAnsiTheme="minorHAnsi" w:hint="eastAsia"/>
          <w:color w:val="000000" w:themeColor="text1"/>
          <w:spacing w:val="10"/>
          <w:sz w:val="21"/>
          <w:szCs w:val="21"/>
          <w:u w:val="single"/>
        </w:rPr>
        <w:t>事前に当会を和解仲介機関として指定するADR条項を契約利用した当事者の契約情報（当事者情報のみで、契約内容についての情報提供は不要です。）を事前に監理する</w:t>
      </w:r>
      <w:r w:rsidRPr="0056692A">
        <w:rPr>
          <w:rStyle w:val="a3"/>
          <w:rFonts w:ascii="游明朝 Demibold" w:eastAsia="游明朝 Demibold" w:hAnsi="游明朝 Demibold" w:hint="eastAsia"/>
          <w:b w:val="0"/>
          <w:bCs w:val="0"/>
          <w:color w:val="000000" w:themeColor="text1"/>
          <w:spacing w:val="10"/>
          <w:sz w:val="21"/>
          <w:szCs w:val="21"/>
          <w:u w:val="single"/>
        </w:rPr>
        <w:t>『ＡＤＲ契約監理制度』</w:t>
      </w:r>
      <w:r w:rsidRPr="0056692A">
        <w:rPr>
          <w:rFonts w:asciiTheme="minorHAnsi" w:eastAsiaTheme="minorHAnsi" w:hAnsiTheme="minorHAnsi" w:hint="eastAsia"/>
          <w:color w:val="000000" w:themeColor="text1"/>
          <w:spacing w:val="10"/>
          <w:sz w:val="21"/>
          <w:szCs w:val="21"/>
          <w:u w:val="single"/>
        </w:rPr>
        <w:t>を実施</w:t>
      </w:r>
      <w:r w:rsidRPr="001655A8">
        <w:rPr>
          <w:rFonts w:asciiTheme="minorHAnsi" w:eastAsiaTheme="minorHAnsi" w:hAnsiTheme="minorHAnsi" w:hint="eastAsia"/>
          <w:spacing w:val="10"/>
          <w:sz w:val="21"/>
          <w:szCs w:val="21"/>
        </w:rPr>
        <w:t>することとしております。</w:t>
      </w:r>
      <w:r w:rsidRPr="001655A8">
        <w:rPr>
          <w:rFonts w:asciiTheme="minorHAnsi" w:eastAsiaTheme="minorHAnsi" w:hAnsiTheme="minorHAnsi" w:hint="eastAsia"/>
          <w:spacing w:val="10"/>
          <w:sz w:val="21"/>
          <w:szCs w:val="21"/>
        </w:rPr>
        <w:br/>
      </w:r>
      <w:r w:rsidR="001655A8">
        <w:rPr>
          <w:rFonts w:asciiTheme="minorHAnsi" w:eastAsiaTheme="minorHAnsi" w:hAnsiTheme="minorHAnsi" w:hint="eastAsia"/>
          <w:spacing w:val="10"/>
          <w:sz w:val="21"/>
          <w:szCs w:val="21"/>
        </w:rPr>
        <w:t xml:space="preserve">　</w:t>
      </w:r>
      <w:r w:rsidRPr="001655A8">
        <w:rPr>
          <w:rFonts w:asciiTheme="minorHAnsi" w:eastAsiaTheme="minorHAnsi" w:hAnsiTheme="minorHAnsi" w:hint="eastAsia"/>
          <w:spacing w:val="10"/>
          <w:sz w:val="21"/>
          <w:szCs w:val="21"/>
        </w:rPr>
        <w:t>下記要領を一読の上、ご協力をお願いいたします。</w:t>
      </w:r>
    </w:p>
    <w:p w14:paraId="79B9AC19" w14:textId="30DD640C" w:rsidR="0056692A" w:rsidRPr="001655A8" w:rsidRDefault="0056692A" w:rsidP="0056692A">
      <w:pPr>
        <w:pStyle w:val="Web"/>
        <w:shd w:val="clear" w:color="auto" w:fill="FFFFFF"/>
        <w:spacing w:before="0" w:beforeAutospacing="0" w:after="0" w:afterAutospacing="0"/>
        <w:ind w:firstLineChars="100" w:firstLine="230"/>
        <w:jc w:val="center"/>
        <w:rPr>
          <w:rFonts w:asciiTheme="minorHAnsi" w:eastAsiaTheme="minorHAnsi" w:hAnsiTheme="minorHAnsi" w:hint="eastAsia"/>
          <w:spacing w:val="10"/>
          <w:sz w:val="21"/>
          <w:szCs w:val="21"/>
        </w:rPr>
      </w:pPr>
      <w:r>
        <w:rPr>
          <w:rFonts w:asciiTheme="minorHAnsi" w:eastAsiaTheme="minorHAnsi" w:hAnsiTheme="minorHAnsi" w:hint="eastAsia"/>
          <w:spacing w:val="10"/>
          <w:sz w:val="21"/>
          <w:szCs w:val="21"/>
        </w:rPr>
        <w:t>記</w:t>
      </w:r>
    </w:p>
    <w:p w14:paraId="0B6C2654" w14:textId="77777777" w:rsidR="001655A8" w:rsidRDefault="001655A8" w:rsidP="006A70C8">
      <w:pPr>
        <w:pStyle w:val="Web"/>
        <w:shd w:val="clear" w:color="auto" w:fill="FFFFFF"/>
        <w:spacing w:before="0" w:beforeAutospacing="0" w:after="0" w:afterAutospacing="0"/>
        <w:rPr>
          <w:rFonts w:asciiTheme="minorHAnsi" w:eastAsiaTheme="minorHAnsi" w:hAnsiTheme="minorHAnsi"/>
          <w:spacing w:val="10"/>
          <w:sz w:val="21"/>
          <w:szCs w:val="21"/>
        </w:rPr>
      </w:pPr>
    </w:p>
    <w:p w14:paraId="37A1F8C5" w14:textId="235DFAEC" w:rsidR="001655A8" w:rsidRDefault="006A70C8" w:rsidP="001655A8">
      <w:pPr>
        <w:rPr>
          <w:rStyle w:val="a4"/>
          <w:rFonts w:ascii="游明朝 Demibold" w:eastAsia="游明朝 Demibold" w:hAnsi="游明朝 Demibold"/>
          <w:i w:val="0"/>
          <w:iCs w:val="0"/>
          <w:spacing w:val="10"/>
          <w:szCs w:val="21"/>
        </w:rPr>
      </w:pPr>
      <w:r w:rsidRPr="001655A8">
        <w:rPr>
          <w:rStyle w:val="a4"/>
          <w:rFonts w:ascii="游明朝 Demibold" w:eastAsia="游明朝 Demibold" w:hAnsi="游明朝 Demibold" w:hint="eastAsia"/>
          <w:i w:val="0"/>
          <w:iCs w:val="0"/>
          <w:spacing w:val="10"/>
          <w:szCs w:val="21"/>
        </w:rPr>
        <w:t>第1　和解合意条項搭載要領</w:t>
      </w:r>
    </w:p>
    <w:p w14:paraId="62CB5888" w14:textId="676FEED2" w:rsidR="006A70C8" w:rsidRDefault="001655A8" w:rsidP="001655A8">
      <w:r>
        <w:rPr>
          <w:rFonts w:hint="eastAsia"/>
        </w:rPr>
        <w:t xml:space="preserve">　</w:t>
      </w:r>
      <w:r w:rsidR="006A70C8" w:rsidRPr="001655A8">
        <w:rPr>
          <w:rFonts w:hint="eastAsia"/>
        </w:rPr>
        <w:t>各契約書の下記和解合意条項を、</w:t>
      </w:r>
      <w:r w:rsidR="006A70C8" w:rsidRPr="0056692A">
        <w:rPr>
          <w:rFonts w:hint="eastAsia"/>
          <w:color w:val="000000" w:themeColor="text1"/>
          <w:u w:val="single"/>
        </w:rPr>
        <w:t>標準契約書搭載の「管轄合意条項」を削除し</w:t>
      </w:r>
      <w:r w:rsidR="006A70C8" w:rsidRPr="0056692A">
        <w:rPr>
          <w:rFonts w:hint="eastAsia"/>
          <w:color w:val="000000" w:themeColor="text1"/>
        </w:rPr>
        <w:t>搭</w:t>
      </w:r>
      <w:r w:rsidR="006A70C8" w:rsidRPr="001655A8">
        <w:rPr>
          <w:rFonts w:hint="eastAsia"/>
        </w:rPr>
        <w:t>載して下さい。（詳細は</w:t>
      </w:r>
      <w:r>
        <w:rPr>
          <w:rFonts w:hint="eastAsia"/>
        </w:rPr>
        <w:t>（</w:t>
      </w:r>
      <w:hyperlink r:id="rId6" w:history="1">
        <w:r w:rsidRPr="00A36F03">
          <w:rPr>
            <w:rStyle w:val="a5"/>
          </w:rPr>
          <w:t>https://www.jacmo.org/news/2021/06/post-28.php</w:t>
        </w:r>
      </w:hyperlink>
      <w:r>
        <w:rPr>
          <w:rFonts w:hint="eastAsia"/>
        </w:rPr>
        <w:t>）</w:t>
      </w:r>
      <w:r w:rsidR="006A70C8" w:rsidRPr="001655A8">
        <w:rPr>
          <w:rFonts w:hint="eastAsia"/>
        </w:rPr>
        <w:t>にも記載しています。）</w:t>
      </w:r>
      <w:r w:rsidR="006A70C8" w:rsidRPr="001655A8">
        <w:rPr>
          <w:rFonts w:hint="eastAsia"/>
        </w:rPr>
        <w:br/>
      </w:r>
      <w:r>
        <w:rPr>
          <w:rFonts w:hint="eastAsia"/>
        </w:rPr>
        <w:t xml:space="preserve">　</w:t>
      </w:r>
      <w:r w:rsidR="006A70C8" w:rsidRPr="001655A8">
        <w:rPr>
          <w:rFonts w:hint="eastAsia"/>
        </w:rPr>
        <w:t>「</w:t>
      </w:r>
      <w:hyperlink r:id="rId7" w:history="1">
        <w:r w:rsidR="006A70C8" w:rsidRPr="001655A8">
          <w:rPr>
            <w:rStyle w:val="a5"/>
            <w:rFonts w:eastAsiaTheme="minorHAnsi" w:hint="eastAsia"/>
            <w:color w:val="auto"/>
            <w:spacing w:val="10"/>
            <w:szCs w:val="21"/>
            <w:u w:val="none"/>
          </w:rPr>
          <w:t>契約書の雛形</w:t>
        </w:r>
      </w:hyperlink>
      <w:r w:rsidR="006A70C8" w:rsidRPr="001655A8">
        <w:rPr>
          <w:rFonts w:hint="eastAsia"/>
        </w:rPr>
        <w:t>」よりダウンロード可能です。</w:t>
      </w:r>
    </w:p>
    <w:p w14:paraId="705BE051" w14:textId="75B5C3A2" w:rsidR="001655A8" w:rsidRDefault="001655A8" w:rsidP="001655A8"/>
    <w:p w14:paraId="2E104B73" w14:textId="77777777" w:rsidR="006A70C8" w:rsidRDefault="006A70C8" w:rsidP="006A70C8">
      <w:pPr>
        <w:pStyle w:val="Web"/>
        <w:shd w:val="clear" w:color="auto" w:fill="FFFFFF"/>
        <w:spacing w:before="0" w:beforeAutospacing="0" w:after="0" w:afterAutospacing="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第●●条（ADR手続合意）</w:t>
      </w:r>
      <w:r w:rsidRPr="001655A8">
        <w:rPr>
          <w:rFonts w:asciiTheme="minorHAnsi" w:eastAsiaTheme="minorHAnsi" w:hAnsiTheme="minorHAnsi" w:hint="eastAsia"/>
          <w:spacing w:val="10"/>
          <w:sz w:val="21"/>
          <w:szCs w:val="21"/>
        </w:rPr>
        <w:br/>
        <w:t>1.本契約に関して当事者間に争いが生じ、前条に基づく協議によるも解決しないときは、当事者は裁判外紛争解決手続の利用の促進に関する法律に基づき、民間紛争解決手続（以下ADR手続という）により解決を図るものとし、当該解決のため一般社団法人日本民事紛争等和解仲介機構に和解判断を依頼し、当該判断を最終のものとしてこれに従うものとする。</w:t>
      </w:r>
      <w:r w:rsidRPr="001655A8">
        <w:rPr>
          <w:rFonts w:asciiTheme="minorHAnsi" w:eastAsiaTheme="minorHAnsi" w:hAnsiTheme="minorHAnsi" w:hint="eastAsia"/>
          <w:spacing w:val="10"/>
          <w:sz w:val="21"/>
          <w:szCs w:val="21"/>
        </w:rPr>
        <w:br/>
        <w:t>2.民間紛争解決手続に関する一切の事項は、一般社団法人日本民事紛争等和解仲介機構（http://www.jacmo.org/）の定める規則によるものとする。</w:t>
      </w:r>
      <w:r w:rsidRPr="001655A8">
        <w:rPr>
          <w:rFonts w:asciiTheme="minorHAnsi" w:eastAsiaTheme="minorHAnsi" w:hAnsiTheme="minorHAnsi" w:hint="eastAsia"/>
          <w:spacing w:val="10"/>
          <w:sz w:val="21"/>
          <w:szCs w:val="21"/>
        </w:rPr>
        <w:br/>
        <w:t>3．前2項による民間紛争解決手続によっても、なお紛争解決に至らず、裁判手続に移行する場合、（当事者の一方）の住所地を管轄する地方裁判所を第1審の管轄裁判所とする。</w:t>
      </w:r>
    </w:p>
    <w:p w14:paraId="10C169DD" w14:textId="77777777" w:rsidR="0056692A" w:rsidRDefault="006A70C8" w:rsidP="0056692A">
      <w:pPr>
        <w:pStyle w:val="Web"/>
        <w:shd w:val="clear" w:color="auto" w:fill="FFFFFF"/>
        <w:snapToGrid w:val="0"/>
        <w:spacing w:before="0" w:beforeAutospacing="0" w:after="0" w:afterAutospacing="0"/>
        <w:rPr>
          <w:rStyle w:val="a4"/>
          <w:rFonts w:ascii="游明朝 Demibold" w:eastAsia="游明朝 Demibold" w:hAnsi="游明朝 Demibold"/>
          <w:i w:val="0"/>
          <w:iCs w:val="0"/>
          <w:spacing w:val="10"/>
          <w:sz w:val="21"/>
          <w:szCs w:val="21"/>
        </w:rPr>
      </w:pPr>
      <w:r w:rsidRPr="001655A8">
        <w:rPr>
          <w:rStyle w:val="a4"/>
          <w:rFonts w:ascii="游明朝 Demibold" w:eastAsia="游明朝 Demibold" w:hAnsi="游明朝 Demibold" w:hint="eastAsia"/>
          <w:i w:val="0"/>
          <w:iCs w:val="0"/>
          <w:spacing w:val="10"/>
          <w:sz w:val="21"/>
          <w:szCs w:val="21"/>
        </w:rPr>
        <w:lastRenderedPageBreak/>
        <w:t>第2　JACMO契約監理制度について</w:t>
      </w:r>
    </w:p>
    <w:p w14:paraId="422B3FC9" w14:textId="18CD22EC" w:rsidR="006A70C8" w:rsidRDefault="006A70C8" w:rsidP="0056692A">
      <w:pPr>
        <w:pStyle w:val="Web"/>
        <w:shd w:val="clear" w:color="auto" w:fill="FFFFFF"/>
        <w:snapToGrid w:val="0"/>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JACMOを和解仲介機関として指定した各種契約書のＡＤＲ契約監理制度は、</w:t>
      </w:r>
      <w:r w:rsidR="0056692A">
        <w:rPr>
          <w:rFonts w:asciiTheme="minorHAnsi" w:eastAsiaTheme="minorHAnsi" w:hAnsiTheme="minorHAnsi" w:hint="eastAsia"/>
          <w:spacing w:val="10"/>
          <w:sz w:val="21"/>
          <w:szCs w:val="21"/>
        </w:rPr>
        <w:t>下記</w:t>
      </w:r>
      <w:r w:rsidRPr="001655A8">
        <w:rPr>
          <w:rFonts w:asciiTheme="minorHAnsi" w:eastAsiaTheme="minorHAnsi" w:hAnsiTheme="minorHAnsi" w:hint="eastAsia"/>
          <w:spacing w:val="10"/>
          <w:sz w:val="21"/>
          <w:szCs w:val="21"/>
        </w:rPr>
        <w:t>の会員制度によっておりますが、選択は利用事業者の任意となります。</w:t>
      </w:r>
      <w:r w:rsidRPr="001655A8">
        <w:rPr>
          <w:rFonts w:asciiTheme="minorHAnsi" w:eastAsiaTheme="minorHAnsi" w:hAnsiTheme="minorHAnsi" w:hint="eastAsia"/>
          <w:spacing w:val="10"/>
          <w:sz w:val="21"/>
          <w:szCs w:val="21"/>
        </w:rPr>
        <w:br/>
      </w:r>
      <w:r w:rsidR="0056692A">
        <w:rPr>
          <w:rFonts w:asciiTheme="minorHAnsi" w:eastAsiaTheme="minorHAnsi" w:hAnsiTheme="minorHAnsi" w:hint="eastAsia"/>
          <w:spacing w:val="10"/>
          <w:sz w:val="21"/>
          <w:szCs w:val="21"/>
        </w:rPr>
        <w:t xml:space="preserve">　</w:t>
      </w:r>
      <w:r w:rsidRPr="001655A8">
        <w:rPr>
          <w:rFonts w:asciiTheme="minorHAnsi" w:eastAsiaTheme="minorHAnsi" w:hAnsiTheme="minorHAnsi" w:hint="eastAsia"/>
          <w:spacing w:val="10"/>
          <w:sz w:val="21"/>
          <w:szCs w:val="21"/>
        </w:rPr>
        <w:t>監理制度を選択しない場合、通常の紛争解決受付手続の適用となります。</w:t>
      </w:r>
    </w:p>
    <w:p w14:paraId="3AD06B24" w14:textId="77777777" w:rsidR="0056692A" w:rsidRPr="0056692A" w:rsidRDefault="0056692A" w:rsidP="0056692A">
      <w:pPr>
        <w:pStyle w:val="Web"/>
        <w:shd w:val="clear" w:color="auto" w:fill="FFFFFF"/>
        <w:snapToGrid w:val="0"/>
        <w:spacing w:before="0" w:beforeAutospacing="0" w:after="0" w:afterAutospacing="0"/>
        <w:ind w:firstLineChars="100" w:firstLine="230"/>
        <w:rPr>
          <w:rFonts w:ascii="游明朝 Demibold" w:eastAsia="游明朝 Demibold" w:hAnsi="游明朝 Demibold" w:hint="eastAsia"/>
          <w:spacing w:val="10"/>
          <w:sz w:val="21"/>
          <w:szCs w:val="21"/>
        </w:rPr>
      </w:pPr>
    </w:p>
    <w:p w14:paraId="50C82B63" w14:textId="77777777" w:rsidR="006A70C8" w:rsidRPr="001655A8" w:rsidRDefault="006A70C8" w:rsidP="006A70C8">
      <w:pPr>
        <w:pStyle w:val="Web"/>
        <w:shd w:val="clear" w:color="auto" w:fill="FFFFFF"/>
        <w:spacing w:before="0" w:beforeAutospacing="0" w:after="0" w:afterAutospacing="0"/>
        <w:rPr>
          <w:rStyle w:val="a3"/>
          <w:rFonts w:asciiTheme="minorHAnsi" w:eastAsiaTheme="minorHAnsi" w:hAnsiTheme="minorHAnsi"/>
          <w:spacing w:val="10"/>
          <w:sz w:val="21"/>
          <w:szCs w:val="21"/>
          <w:shd w:val="clear" w:color="auto" w:fill="FFFFFF"/>
        </w:rPr>
      </w:pPr>
      <w:r w:rsidRPr="0056692A">
        <w:rPr>
          <w:rStyle w:val="a3"/>
          <w:rFonts w:asciiTheme="minorHAnsi" w:eastAsiaTheme="minorHAnsi" w:hAnsiTheme="minorHAnsi" w:hint="eastAsia"/>
          <w:b w:val="0"/>
          <w:bCs w:val="0"/>
          <w:spacing w:val="10"/>
          <w:sz w:val="21"/>
          <w:szCs w:val="21"/>
          <w:shd w:val="clear" w:color="auto" w:fill="FFFFFF"/>
        </w:rPr>
        <w:t>1.自由利用事業者</w:t>
      </w:r>
      <w:r w:rsidRPr="0056692A">
        <w:rPr>
          <w:rFonts w:asciiTheme="minorHAnsi" w:eastAsiaTheme="minorHAnsi" w:hAnsiTheme="minorHAnsi" w:hint="eastAsia"/>
          <w:noProof/>
        </w:rPr>
        <w:br/>
      </w:r>
      <w:r w:rsidRPr="001655A8">
        <w:rPr>
          <w:rFonts w:asciiTheme="minorHAnsi" w:eastAsiaTheme="minorHAnsi" w:hAnsiTheme="minorHAnsi"/>
          <w:noProof/>
        </w:rPr>
        <w:drawing>
          <wp:inline distT="0" distB="0" distL="0" distR="0" wp14:anchorId="7C64D38C" wp14:editId="0201E522">
            <wp:extent cx="4857750" cy="1676400"/>
            <wp:effectExtent l="0" t="0" r="0" b="0"/>
            <wp:docPr id="14371259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0" cy="1676400"/>
                    </a:xfrm>
                    <a:prstGeom prst="rect">
                      <a:avLst/>
                    </a:prstGeom>
                    <a:noFill/>
                    <a:ln>
                      <a:noFill/>
                    </a:ln>
                  </pic:spPr>
                </pic:pic>
              </a:graphicData>
            </a:graphic>
          </wp:inline>
        </w:drawing>
      </w:r>
    </w:p>
    <w:p w14:paraId="520FE41C" w14:textId="77777777" w:rsidR="0056692A" w:rsidRDefault="006A70C8" w:rsidP="0056692A">
      <w:pPr>
        <w:pStyle w:val="Web"/>
        <w:shd w:val="clear" w:color="auto" w:fill="FFFFFF"/>
        <w:spacing w:before="0" w:beforeAutospacing="0" w:after="0" w:afterAutospacing="0"/>
        <w:rPr>
          <w:rFonts w:asciiTheme="minorHAnsi" w:eastAsiaTheme="minorHAnsi" w:hAnsiTheme="minorHAnsi"/>
          <w:spacing w:val="10"/>
          <w:sz w:val="21"/>
          <w:szCs w:val="21"/>
        </w:rPr>
      </w:pPr>
      <w:r w:rsidRPr="0056692A">
        <w:rPr>
          <w:rStyle w:val="a3"/>
          <w:rFonts w:asciiTheme="minorHAnsi" w:eastAsiaTheme="minorHAnsi" w:hAnsiTheme="minorHAnsi" w:hint="eastAsia"/>
          <w:b w:val="0"/>
          <w:bCs w:val="0"/>
          <w:spacing w:val="10"/>
          <w:sz w:val="21"/>
          <w:szCs w:val="21"/>
        </w:rPr>
        <w:t>2.寄付会員</w:t>
      </w:r>
    </w:p>
    <w:p w14:paraId="42542222" w14:textId="096DBD9D" w:rsidR="006A70C8"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年会費6万納付により、契約監理賦課金の免除を適用する他、紛争解決委託時に、和解仲介申立て時に納付する申立手数料が免除される会員制度です。</w:t>
      </w:r>
    </w:p>
    <w:p w14:paraId="3F3634DB" w14:textId="77777777" w:rsidR="0056692A" w:rsidRDefault="0056692A"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p>
    <w:p w14:paraId="32BD7C9A" w14:textId="77777777" w:rsidR="0056692A" w:rsidRPr="001655A8" w:rsidRDefault="0056692A" w:rsidP="0056692A">
      <w:pPr>
        <w:pStyle w:val="Web"/>
        <w:shd w:val="clear" w:color="auto" w:fill="FFFFFF"/>
        <w:spacing w:before="0" w:beforeAutospacing="0" w:after="0" w:afterAutospacing="0"/>
        <w:ind w:firstLineChars="100" w:firstLine="230"/>
        <w:rPr>
          <w:rFonts w:asciiTheme="minorHAnsi" w:eastAsiaTheme="minorHAnsi" w:hAnsiTheme="minorHAnsi" w:hint="eastAsia"/>
          <w:spacing w:val="10"/>
          <w:sz w:val="21"/>
          <w:szCs w:val="21"/>
        </w:rPr>
      </w:pPr>
    </w:p>
    <w:p w14:paraId="07EFB147" w14:textId="77777777" w:rsidR="0056692A" w:rsidRDefault="006A70C8" w:rsidP="006A70C8">
      <w:pPr>
        <w:pStyle w:val="Web"/>
        <w:shd w:val="clear" w:color="auto" w:fill="FFFFFF"/>
        <w:spacing w:before="0" w:beforeAutospacing="0" w:after="0" w:afterAutospacing="0"/>
        <w:rPr>
          <w:rFonts w:asciiTheme="minorHAnsi" w:eastAsiaTheme="minorHAnsi" w:hAnsiTheme="minorHAnsi"/>
          <w:spacing w:val="10"/>
          <w:sz w:val="21"/>
          <w:szCs w:val="21"/>
        </w:rPr>
      </w:pPr>
      <w:r w:rsidRPr="0056692A">
        <w:rPr>
          <w:rStyle w:val="a3"/>
          <w:rFonts w:asciiTheme="minorHAnsi" w:eastAsiaTheme="minorHAnsi" w:hAnsiTheme="minorHAnsi" w:hint="eastAsia"/>
          <w:b w:val="0"/>
          <w:bCs w:val="0"/>
          <w:spacing w:val="10"/>
          <w:sz w:val="21"/>
          <w:szCs w:val="21"/>
        </w:rPr>
        <w:t>3.一般契約監理委託会員</w:t>
      </w:r>
    </w:p>
    <w:p w14:paraId="0E7FBC9F" w14:textId="77777777" w:rsidR="0056692A"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JACMOを和解仲介機関として指定するＡＤＲ条項搭載契約情報を監理する制度で、契約書発行時に契約監理に関する賦課金を出来高で納付する会員制度です。</w:t>
      </w:r>
      <w:r w:rsidR="0056692A">
        <w:rPr>
          <w:rFonts w:asciiTheme="minorHAnsi" w:eastAsiaTheme="minorHAnsi" w:hAnsiTheme="minorHAnsi" w:hint="eastAsia"/>
          <w:spacing w:val="10"/>
          <w:sz w:val="21"/>
          <w:szCs w:val="21"/>
        </w:rPr>
        <w:t xml:space="preserve">　</w:t>
      </w:r>
    </w:p>
    <w:p w14:paraId="55EC0ECF" w14:textId="77777777" w:rsidR="0056692A"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t>和解仲介申立て時に納付する申立手数料が免除される会員制度です。</w:t>
      </w:r>
      <w:r w:rsidRPr="001655A8">
        <w:rPr>
          <w:rFonts w:asciiTheme="minorHAnsi" w:eastAsiaTheme="minorHAnsi" w:hAnsiTheme="minorHAnsi" w:hint="eastAsia"/>
          <w:spacing w:val="10"/>
          <w:sz w:val="21"/>
          <w:szCs w:val="21"/>
        </w:rPr>
        <w:br/>
      </w:r>
      <w:r w:rsidRPr="001655A8">
        <w:rPr>
          <w:rFonts w:asciiTheme="minorHAnsi" w:eastAsiaTheme="minorHAnsi" w:hAnsiTheme="minorHAnsi"/>
          <w:noProof/>
          <w:spacing w:val="10"/>
          <w:sz w:val="21"/>
          <w:szCs w:val="21"/>
        </w:rPr>
        <w:drawing>
          <wp:inline distT="0" distB="0" distL="0" distR="0" wp14:anchorId="09BD683A" wp14:editId="6AB4CC73">
            <wp:extent cx="4762500" cy="1619250"/>
            <wp:effectExtent l="0" t="0" r="0" b="0"/>
            <wp:docPr id="20209632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1619250"/>
                    </a:xfrm>
                    <a:prstGeom prst="rect">
                      <a:avLst/>
                    </a:prstGeom>
                    <a:noFill/>
                    <a:ln>
                      <a:noFill/>
                    </a:ln>
                  </pic:spPr>
                </pic:pic>
              </a:graphicData>
            </a:graphic>
          </wp:inline>
        </w:drawing>
      </w:r>
    </w:p>
    <w:p w14:paraId="30AE3A82" w14:textId="5573C8D2" w:rsidR="006A70C8"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rPr>
      </w:pPr>
      <w:r w:rsidRPr="001655A8">
        <w:rPr>
          <w:rFonts w:asciiTheme="minorHAnsi" w:eastAsiaTheme="minorHAnsi" w:hAnsiTheme="minorHAnsi" w:hint="eastAsia"/>
          <w:spacing w:val="10"/>
          <w:sz w:val="21"/>
          <w:szCs w:val="21"/>
        </w:rPr>
        <w:br/>
        <w:t>＊監理制度（2、3を選択の場合）をご希望の方は、お電話（03-3473-1320）又は、JACMO問合せメールにてご相談下さい。必要書類（寄付会員加入申込書、契約監理委託書）をご案内いたします。</w:t>
      </w:r>
    </w:p>
    <w:p w14:paraId="2B4F779C" w14:textId="77777777" w:rsidR="0056692A" w:rsidRPr="001655A8" w:rsidRDefault="0056692A" w:rsidP="0056692A">
      <w:pPr>
        <w:pStyle w:val="Web"/>
        <w:shd w:val="clear" w:color="auto" w:fill="FFFFFF"/>
        <w:spacing w:before="0" w:beforeAutospacing="0" w:after="0" w:afterAutospacing="0"/>
        <w:ind w:firstLineChars="100" w:firstLine="230"/>
        <w:rPr>
          <w:rFonts w:asciiTheme="minorHAnsi" w:eastAsiaTheme="minorHAnsi" w:hAnsiTheme="minorHAnsi" w:hint="eastAsia"/>
          <w:spacing w:val="10"/>
          <w:sz w:val="21"/>
          <w:szCs w:val="21"/>
        </w:rPr>
      </w:pPr>
    </w:p>
    <w:p w14:paraId="04377552" w14:textId="77777777" w:rsidR="006A70C8" w:rsidRDefault="006A70C8" w:rsidP="006A70C8">
      <w:pPr>
        <w:pStyle w:val="Web"/>
        <w:shd w:val="clear" w:color="auto" w:fill="FFFFFF"/>
        <w:spacing w:before="0" w:beforeAutospacing="0" w:after="0" w:afterAutospacing="0"/>
        <w:rPr>
          <w:rStyle w:val="a3"/>
          <w:rFonts w:ascii="游明朝 Demibold" w:eastAsia="游明朝 Demibold" w:hAnsi="游明朝 Demibold"/>
          <w:b w:val="0"/>
          <w:bCs w:val="0"/>
          <w:spacing w:val="10"/>
          <w:sz w:val="21"/>
          <w:szCs w:val="21"/>
        </w:rPr>
      </w:pPr>
      <w:r w:rsidRPr="0056692A">
        <w:rPr>
          <w:rStyle w:val="a3"/>
          <w:rFonts w:ascii="游明朝 Demibold" w:eastAsia="游明朝 Demibold" w:hAnsi="游明朝 Demibold" w:hint="eastAsia"/>
          <w:b w:val="0"/>
          <w:bCs w:val="0"/>
          <w:spacing w:val="10"/>
          <w:sz w:val="21"/>
          <w:szCs w:val="21"/>
        </w:rPr>
        <w:lastRenderedPageBreak/>
        <w:t>第3.ＡＤＲ合意条項搭載事業者標章制式の交付</w:t>
      </w:r>
    </w:p>
    <w:p w14:paraId="76D10AEF" w14:textId="77777777" w:rsidR="0056692A" w:rsidRPr="0056692A" w:rsidRDefault="0056692A" w:rsidP="006A70C8">
      <w:pPr>
        <w:pStyle w:val="Web"/>
        <w:shd w:val="clear" w:color="auto" w:fill="FFFFFF"/>
        <w:spacing w:before="0" w:beforeAutospacing="0" w:after="0" w:afterAutospacing="0"/>
        <w:rPr>
          <w:rFonts w:ascii="游明朝 Demibold" w:eastAsia="游明朝 Demibold" w:hAnsi="游明朝 Demibold" w:hint="eastAsia"/>
          <w:b/>
          <w:bCs/>
          <w:spacing w:val="10"/>
          <w:sz w:val="21"/>
          <w:szCs w:val="21"/>
        </w:rPr>
      </w:pPr>
    </w:p>
    <w:p w14:paraId="5E9C7E7D" w14:textId="5238DBF5" w:rsidR="006A70C8" w:rsidRPr="001655A8" w:rsidRDefault="006A70C8" w:rsidP="0056692A">
      <w:pPr>
        <w:pStyle w:val="Web"/>
        <w:shd w:val="clear" w:color="auto" w:fill="FFFFFF"/>
        <w:spacing w:before="0" w:beforeAutospacing="0" w:after="450" w:afterAutospacing="0"/>
        <w:jc w:val="center"/>
        <w:rPr>
          <w:rFonts w:asciiTheme="minorHAnsi" w:eastAsiaTheme="minorHAnsi" w:hAnsiTheme="minorHAnsi" w:hint="eastAsia"/>
          <w:spacing w:val="10"/>
          <w:sz w:val="21"/>
          <w:szCs w:val="21"/>
        </w:rPr>
      </w:pPr>
      <w:r w:rsidRPr="001655A8">
        <w:rPr>
          <w:rFonts w:asciiTheme="minorHAnsi" w:eastAsiaTheme="minorHAnsi" w:hAnsiTheme="minorHAnsi"/>
          <w:noProof/>
          <w:spacing w:val="10"/>
          <w:sz w:val="21"/>
          <w:szCs w:val="21"/>
        </w:rPr>
        <w:drawing>
          <wp:inline distT="0" distB="0" distL="0" distR="0" wp14:anchorId="04928651" wp14:editId="391111E3">
            <wp:extent cx="1209675" cy="1704975"/>
            <wp:effectExtent l="0" t="0" r="9525" b="9525"/>
            <wp:docPr id="2119498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704975"/>
                    </a:xfrm>
                    <a:prstGeom prst="rect">
                      <a:avLst/>
                    </a:prstGeom>
                    <a:noFill/>
                    <a:ln>
                      <a:noFill/>
                    </a:ln>
                  </pic:spPr>
                </pic:pic>
              </a:graphicData>
            </a:graphic>
          </wp:inline>
        </w:drawing>
      </w:r>
    </w:p>
    <w:p w14:paraId="34AD67FD" w14:textId="6FE60C46" w:rsidR="006A70C8" w:rsidRPr="001655A8" w:rsidRDefault="006A70C8" w:rsidP="0056692A">
      <w:pPr>
        <w:pStyle w:val="Web"/>
        <w:shd w:val="clear" w:color="auto" w:fill="FFFFFF"/>
        <w:spacing w:before="0" w:beforeAutospacing="0" w:after="0" w:afterAutospacing="0"/>
        <w:rPr>
          <w:rFonts w:asciiTheme="minorHAnsi" w:eastAsiaTheme="minorHAnsi" w:hAnsiTheme="minorHAnsi" w:hint="eastAsia"/>
          <w:spacing w:val="10"/>
          <w:sz w:val="21"/>
          <w:szCs w:val="21"/>
        </w:rPr>
      </w:pPr>
      <w:r w:rsidRPr="001655A8">
        <w:rPr>
          <w:rFonts w:asciiTheme="minorHAnsi" w:eastAsiaTheme="minorHAnsi" w:hAnsiTheme="minorHAnsi" w:hint="eastAsia"/>
          <w:spacing w:val="10"/>
          <w:sz w:val="21"/>
          <w:szCs w:val="21"/>
        </w:rPr>
        <w:t>現在多くの当会協賛企業が裁判外紛争解決手続きを選択し、JACMOを和解仲介機構と指定する「ＡＤＲ条項」を搭載し、訴訟手続きによる紛争解決を回避しております。各種契約書に「ＡＤＲ条項」を搭載するだけで、面倒な裁判手続きを利用せずJACMOが認定する実務専門家である和解仲介人が、貴社に代わって実利的な解決提案を行い、各種契約上の問題及び紛争をスムーズに解決します。</w:t>
      </w:r>
      <w:r w:rsidRPr="001655A8">
        <w:rPr>
          <w:rFonts w:asciiTheme="minorHAnsi" w:eastAsiaTheme="minorHAnsi" w:hAnsiTheme="minorHAnsi" w:hint="eastAsia"/>
          <w:spacing w:val="10"/>
          <w:sz w:val="21"/>
          <w:szCs w:val="21"/>
        </w:rPr>
        <w:br/>
      </w:r>
      <w:r w:rsidR="0056692A">
        <w:rPr>
          <w:rFonts w:asciiTheme="minorHAnsi" w:eastAsiaTheme="minorHAnsi" w:hAnsiTheme="minorHAnsi" w:hint="eastAsia"/>
          <w:spacing w:val="10"/>
          <w:sz w:val="21"/>
          <w:szCs w:val="21"/>
        </w:rPr>
        <w:t xml:space="preserve">　</w:t>
      </w:r>
      <w:r w:rsidRPr="001655A8">
        <w:rPr>
          <w:rFonts w:asciiTheme="minorHAnsi" w:eastAsiaTheme="minorHAnsi" w:hAnsiTheme="minorHAnsi" w:hint="eastAsia"/>
          <w:spacing w:val="10"/>
          <w:sz w:val="21"/>
          <w:szCs w:val="21"/>
        </w:rPr>
        <w:t>又、ＡＤＲ合意条項を搭載することで、契約紛争発生時に、「訴訟」ではなく、「話合」による解決を選択している「優しい企業」というアピールポイントにもなります。</w:t>
      </w:r>
    </w:p>
    <w:p w14:paraId="7B7B21EF" w14:textId="6DE6EC4F" w:rsidR="006A70C8" w:rsidRDefault="006A70C8"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u w:val="single"/>
        </w:rPr>
      </w:pPr>
      <w:r w:rsidRPr="001655A8">
        <w:rPr>
          <w:rFonts w:asciiTheme="minorHAnsi" w:eastAsiaTheme="minorHAnsi" w:hAnsiTheme="minorHAnsi" w:hint="eastAsia"/>
          <w:spacing w:val="10"/>
          <w:sz w:val="21"/>
          <w:szCs w:val="21"/>
          <w:u w:val="single"/>
        </w:rPr>
        <w:t>当会では、寄付会員、契約監理委託会員様へ、紛争発生時に、ＡＤＲ手続合意を選択している企業認証制度を設けており、ご希望の方には、上記認証制式を交付しております。こちらの認証制式を貴社HPへご搭載いただくことが可能です。</w:t>
      </w:r>
    </w:p>
    <w:p w14:paraId="14935878" w14:textId="77777777" w:rsidR="0056692A" w:rsidRDefault="0056692A" w:rsidP="0056692A">
      <w:pPr>
        <w:pStyle w:val="Web"/>
        <w:shd w:val="clear" w:color="auto" w:fill="FFFFFF"/>
        <w:spacing w:before="0" w:beforeAutospacing="0" w:after="0" w:afterAutospacing="0"/>
        <w:ind w:firstLineChars="100" w:firstLine="230"/>
        <w:rPr>
          <w:rFonts w:asciiTheme="minorHAnsi" w:eastAsiaTheme="minorHAnsi" w:hAnsiTheme="minorHAnsi"/>
          <w:spacing w:val="10"/>
          <w:sz w:val="21"/>
          <w:szCs w:val="21"/>
          <w:u w:val="single"/>
        </w:rPr>
      </w:pPr>
    </w:p>
    <w:p w14:paraId="1D5B123F" w14:textId="62FF32C3" w:rsidR="0056692A" w:rsidRPr="0056692A" w:rsidRDefault="0056692A" w:rsidP="0056692A">
      <w:pPr>
        <w:pStyle w:val="Web"/>
        <w:shd w:val="clear" w:color="auto" w:fill="FFFFFF"/>
        <w:spacing w:before="0" w:beforeAutospacing="0" w:after="0" w:afterAutospacing="0"/>
        <w:ind w:firstLineChars="100" w:firstLine="230"/>
        <w:jc w:val="right"/>
        <w:rPr>
          <w:rFonts w:asciiTheme="minorHAnsi" w:eastAsiaTheme="minorHAnsi" w:hAnsiTheme="minorHAnsi"/>
          <w:spacing w:val="10"/>
          <w:sz w:val="21"/>
          <w:szCs w:val="21"/>
        </w:rPr>
      </w:pPr>
      <w:r w:rsidRPr="0056692A">
        <w:rPr>
          <w:rFonts w:asciiTheme="minorHAnsi" w:eastAsiaTheme="minorHAnsi" w:hAnsiTheme="minorHAnsi" w:hint="eastAsia"/>
          <w:spacing w:val="10"/>
          <w:sz w:val="21"/>
          <w:szCs w:val="21"/>
        </w:rPr>
        <w:t>以上</w:t>
      </w:r>
    </w:p>
    <w:p w14:paraId="71E17C1C" w14:textId="77777777" w:rsidR="0056692A" w:rsidRPr="001655A8" w:rsidRDefault="0056692A" w:rsidP="0056692A">
      <w:pPr>
        <w:pStyle w:val="Web"/>
        <w:shd w:val="clear" w:color="auto" w:fill="FFFFFF"/>
        <w:spacing w:before="0" w:beforeAutospacing="0" w:after="0" w:afterAutospacing="0"/>
        <w:ind w:firstLineChars="100" w:firstLine="230"/>
        <w:rPr>
          <w:rFonts w:asciiTheme="minorHAnsi" w:eastAsiaTheme="minorHAnsi" w:hAnsiTheme="minorHAnsi" w:hint="eastAsia"/>
          <w:spacing w:val="10"/>
          <w:sz w:val="21"/>
          <w:szCs w:val="21"/>
        </w:rPr>
      </w:pPr>
    </w:p>
    <w:p w14:paraId="150394A0" w14:textId="77777777" w:rsidR="006A70C8" w:rsidRDefault="006A70C8" w:rsidP="006A70C8">
      <w:pPr>
        <w:widowControl/>
        <w:shd w:val="clear" w:color="auto" w:fill="FFFFFF"/>
        <w:jc w:val="center"/>
        <w:rPr>
          <w:rFonts w:eastAsiaTheme="minorHAnsi" w:cs="ＭＳ Ｐゴシック"/>
          <w:spacing w:val="10"/>
          <w:kern w:val="0"/>
          <w:sz w:val="19"/>
          <w:szCs w:val="19"/>
        </w:rPr>
      </w:pPr>
      <w:r w:rsidRPr="006A70C8">
        <w:rPr>
          <w:rFonts w:eastAsiaTheme="minorHAnsi" w:cs="ＭＳ Ｐゴシック" w:hint="eastAsia"/>
          <w:spacing w:val="10"/>
          <w:kern w:val="0"/>
          <w:sz w:val="19"/>
          <w:szCs w:val="19"/>
        </w:rPr>
        <w:t>★　★　★　★　★　★　★　お知らせ　★　★　★　★　★　★　★</w:t>
      </w:r>
    </w:p>
    <w:p w14:paraId="2A4D041B" w14:textId="77777777" w:rsidR="0056692A" w:rsidRPr="006A70C8" w:rsidRDefault="0056692A" w:rsidP="006A70C8">
      <w:pPr>
        <w:widowControl/>
        <w:shd w:val="clear" w:color="auto" w:fill="FFFFFF"/>
        <w:jc w:val="center"/>
        <w:rPr>
          <w:rFonts w:eastAsiaTheme="minorHAnsi" w:cs="ＭＳ Ｐゴシック" w:hint="eastAsia"/>
          <w:spacing w:val="10"/>
          <w:kern w:val="0"/>
          <w:sz w:val="19"/>
          <w:szCs w:val="19"/>
        </w:rPr>
      </w:pPr>
    </w:p>
    <w:p w14:paraId="7B5FD9C9" w14:textId="5B523B2A" w:rsidR="006A70C8" w:rsidRPr="006A70C8" w:rsidRDefault="006A70C8" w:rsidP="0056692A">
      <w:pPr>
        <w:widowControl/>
        <w:jc w:val="left"/>
        <w:rPr>
          <w:rFonts w:eastAsiaTheme="minorHAnsi" w:cs="ＭＳ Ｐゴシック"/>
          <w:spacing w:val="10"/>
          <w:kern w:val="0"/>
          <w:szCs w:val="21"/>
        </w:rPr>
      </w:pPr>
      <w:r w:rsidRPr="006A70C8">
        <w:rPr>
          <w:rFonts w:eastAsiaTheme="minorHAnsi" w:cs="ＭＳ Ｐゴシック" w:hint="eastAsia"/>
          <w:spacing w:val="10"/>
          <w:kern w:val="0"/>
          <w:sz w:val="19"/>
          <w:szCs w:val="19"/>
          <w:shd w:val="clear" w:color="auto" w:fill="FFFFFF"/>
        </w:rPr>
        <w:t xml:space="preserve">　</w:t>
      </w:r>
      <w:r w:rsidRPr="006A70C8">
        <w:rPr>
          <w:rFonts w:eastAsiaTheme="minorHAnsi" w:cs="ＭＳ Ｐゴシック" w:hint="eastAsia"/>
          <w:spacing w:val="10"/>
          <w:kern w:val="0"/>
          <w:szCs w:val="21"/>
          <w:u w:val="single"/>
        </w:rPr>
        <w:t>都道府県地方を標記した和解仲介会議所（SCC）の運営を受託する事業者も随時公募しております。</w:t>
      </w:r>
      <w:r w:rsidRPr="006A70C8">
        <w:rPr>
          <w:rFonts w:eastAsiaTheme="minorHAnsi" w:cs="ＭＳ Ｐゴシック" w:hint="eastAsia"/>
          <w:spacing w:val="10"/>
          <w:kern w:val="0"/>
          <w:szCs w:val="21"/>
        </w:rPr>
        <w:br/>
      </w:r>
      <w:r w:rsidR="00B46198">
        <w:rPr>
          <w:rFonts w:eastAsiaTheme="minorHAnsi" w:cs="ＭＳ Ｐゴシック" w:hint="eastAsia"/>
          <w:spacing w:val="10"/>
          <w:kern w:val="0"/>
          <w:szCs w:val="21"/>
        </w:rPr>
        <w:t xml:space="preserve">　</w:t>
      </w:r>
      <w:r w:rsidRPr="006A70C8">
        <w:rPr>
          <w:rFonts w:eastAsiaTheme="minorHAnsi" w:cs="ＭＳ Ｐゴシック" w:hint="eastAsia"/>
          <w:spacing w:val="10"/>
          <w:kern w:val="0"/>
          <w:szCs w:val="21"/>
        </w:rPr>
        <w:t>受託事業者は、当会の主宰する和解仲介委員検定試験に合格した者を確保している場合、当会監修のもと、地方標記和解仲介会議所の運営が可能となります。</w:t>
      </w:r>
      <w:r w:rsidRPr="006A70C8">
        <w:rPr>
          <w:rFonts w:eastAsiaTheme="minorHAnsi" w:cs="ＭＳ Ｐゴシック" w:hint="eastAsia"/>
          <w:spacing w:val="10"/>
          <w:kern w:val="0"/>
          <w:szCs w:val="21"/>
        </w:rPr>
        <w:br/>
      </w:r>
      <w:r w:rsidRPr="006A70C8">
        <w:rPr>
          <w:rFonts w:eastAsiaTheme="minorHAnsi" w:cs="ＭＳ Ｐゴシック" w:hint="eastAsia"/>
          <w:b/>
          <w:bCs/>
          <w:spacing w:val="10"/>
          <w:kern w:val="0"/>
          <w:szCs w:val="21"/>
        </w:rPr>
        <w:t>（標記許諾例/千葉地方和解会議所、等）</w:t>
      </w:r>
    </w:p>
    <w:p w14:paraId="7D27FFC9" w14:textId="77777777" w:rsidR="00B46198" w:rsidRDefault="006A70C8" w:rsidP="00B46198">
      <w:pPr>
        <w:widowControl/>
        <w:shd w:val="clear" w:color="auto" w:fill="FFFFFF"/>
        <w:spacing w:after="450"/>
        <w:jc w:val="left"/>
        <w:rPr>
          <w:rFonts w:eastAsiaTheme="minorHAnsi" w:cs="ＭＳ Ｐゴシック"/>
          <w:spacing w:val="10"/>
          <w:kern w:val="0"/>
          <w:szCs w:val="21"/>
        </w:rPr>
      </w:pPr>
      <w:r w:rsidRPr="006A70C8">
        <w:rPr>
          <w:rFonts w:eastAsiaTheme="minorHAnsi" w:cs="ＭＳ Ｐゴシック" w:hint="eastAsia"/>
          <w:spacing w:val="10"/>
          <w:kern w:val="0"/>
          <w:szCs w:val="21"/>
        </w:rPr>
        <w:t>ご質問等ございましたら、お問合せフォームよりお気軽にお問合せください。</w:t>
      </w:r>
      <w:r w:rsidR="00B46198">
        <w:rPr>
          <w:rFonts w:eastAsiaTheme="minorHAnsi" w:cs="ＭＳ Ｐゴシック" w:hint="eastAsia"/>
          <w:spacing w:val="10"/>
          <w:kern w:val="0"/>
          <w:szCs w:val="21"/>
        </w:rPr>
        <w:t>（</w:t>
      </w:r>
      <w:hyperlink r:id="rId11" w:history="1">
        <w:r w:rsidR="00B46198" w:rsidRPr="00A36F03">
          <w:rPr>
            <w:rStyle w:val="a5"/>
            <w:rFonts w:eastAsiaTheme="minorHAnsi" w:cs="ＭＳ Ｐゴシック"/>
            <w:spacing w:val="10"/>
            <w:kern w:val="0"/>
            <w:szCs w:val="21"/>
          </w:rPr>
          <w:t>https://www.jacmo.org/contact/</w:t>
        </w:r>
      </w:hyperlink>
      <w:r w:rsidR="00B46198">
        <w:rPr>
          <w:rFonts w:eastAsiaTheme="minorHAnsi" w:cs="ＭＳ Ｐゴシック" w:hint="eastAsia"/>
          <w:spacing w:val="10"/>
          <w:kern w:val="0"/>
          <w:szCs w:val="21"/>
        </w:rPr>
        <w:t>）</w:t>
      </w:r>
    </w:p>
    <w:p w14:paraId="4E11BF19" w14:textId="4A1E080F" w:rsidR="00C12059" w:rsidRPr="001655A8" w:rsidRDefault="006A70C8" w:rsidP="00B46198">
      <w:pPr>
        <w:widowControl/>
        <w:shd w:val="clear" w:color="auto" w:fill="FFFFFF"/>
        <w:spacing w:after="450"/>
        <w:jc w:val="right"/>
        <w:rPr>
          <w:rFonts w:eastAsiaTheme="minorHAnsi"/>
        </w:rPr>
      </w:pPr>
      <w:r w:rsidRPr="006A70C8">
        <w:rPr>
          <w:rFonts w:eastAsiaTheme="minorHAnsi" w:cs="ＭＳ Ｐゴシック" w:hint="eastAsia"/>
          <w:spacing w:val="10"/>
          <w:kern w:val="0"/>
          <w:sz w:val="19"/>
          <w:szCs w:val="19"/>
        </w:rPr>
        <w:t>JACMO東京本部事務局</w:t>
      </w:r>
    </w:p>
    <w:sectPr w:rsidR="00C12059" w:rsidRPr="001655A8">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8A25" w14:textId="77777777" w:rsidR="00E344FE" w:rsidRDefault="00E344FE" w:rsidP="001655A8">
      <w:r>
        <w:separator/>
      </w:r>
    </w:p>
  </w:endnote>
  <w:endnote w:type="continuationSeparator" w:id="0">
    <w:p w14:paraId="629C308B" w14:textId="77777777" w:rsidR="00E344FE" w:rsidRDefault="00E344FE" w:rsidP="0016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7445" w14:textId="77777777" w:rsidR="00E344FE" w:rsidRDefault="00E344FE" w:rsidP="001655A8">
      <w:r>
        <w:separator/>
      </w:r>
    </w:p>
  </w:footnote>
  <w:footnote w:type="continuationSeparator" w:id="0">
    <w:p w14:paraId="4CD5FEF1" w14:textId="77777777" w:rsidR="00E344FE" w:rsidRDefault="00E344FE" w:rsidP="0016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E94D" w14:textId="67A0FAA7" w:rsidR="001655A8" w:rsidRDefault="001655A8">
    <w:pPr>
      <w:pStyle w:val="a6"/>
    </w:pPr>
    <w:r>
      <w:rPr>
        <w:noProof/>
      </w:rPr>
      <w:drawing>
        <wp:anchor distT="0" distB="0" distL="114300" distR="114300" simplePos="0" relativeHeight="251660288" behindDoc="0" locked="0" layoutInCell="1" allowOverlap="1" wp14:anchorId="244C81E1" wp14:editId="34BF2D14">
          <wp:simplePos x="0" y="0"/>
          <wp:positionH relativeFrom="column">
            <wp:posOffset>1842135</wp:posOffset>
          </wp:positionH>
          <wp:positionV relativeFrom="paragraph">
            <wp:posOffset>-81280</wp:posOffset>
          </wp:positionV>
          <wp:extent cx="1407160" cy="329565"/>
          <wp:effectExtent l="0" t="0" r="2540" b="0"/>
          <wp:wrapNone/>
          <wp:docPr id="179592296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AD8CC1" wp14:editId="07145B24">
          <wp:simplePos x="0" y="0"/>
          <wp:positionH relativeFrom="column">
            <wp:posOffset>-558165</wp:posOffset>
          </wp:positionH>
          <wp:positionV relativeFrom="paragraph">
            <wp:posOffset>-193040</wp:posOffset>
          </wp:positionV>
          <wp:extent cx="564515" cy="543560"/>
          <wp:effectExtent l="0" t="0" r="6985" b="8890"/>
          <wp:wrapNone/>
          <wp:docPr id="1483470595" name="図 7" descr="説明: クリックすると新しいウィ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xImg" descr="説明: クリックすると新しいウィンドウで開きます"/>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64515"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C8"/>
    <w:rsid w:val="001655A8"/>
    <w:rsid w:val="0056692A"/>
    <w:rsid w:val="006A70C8"/>
    <w:rsid w:val="00B46198"/>
    <w:rsid w:val="00C12059"/>
    <w:rsid w:val="00E3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C0236"/>
  <w15:chartTrackingRefBased/>
  <w15:docId w15:val="{E4B55221-7629-4C7A-9DC5-FDC36F6F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70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A70C8"/>
    <w:rPr>
      <w:b/>
      <w:bCs/>
    </w:rPr>
  </w:style>
  <w:style w:type="character" w:styleId="a4">
    <w:name w:val="Emphasis"/>
    <w:basedOn w:val="a0"/>
    <w:uiPriority w:val="20"/>
    <w:qFormat/>
    <w:rsid w:val="006A70C8"/>
    <w:rPr>
      <w:i/>
      <w:iCs/>
    </w:rPr>
  </w:style>
  <w:style w:type="character" w:styleId="a5">
    <w:name w:val="Hyperlink"/>
    <w:basedOn w:val="a0"/>
    <w:uiPriority w:val="99"/>
    <w:unhideWhenUsed/>
    <w:rsid w:val="006A70C8"/>
    <w:rPr>
      <w:color w:val="0000FF"/>
      <w:u w:val="single"/>
    </w:rPr>
  </w:style>
  <w:style w:type="paragraph" w:styleId="a6">
    <w:name w:val="header"/>
    <w:basedOn w:val="a"/>
    <w:link w:val="a7"/>
    <w:uiPriority w:val="99"/>
    <w:unhideWhenUsed/>
    <w:rsid w:val="001655A8"/>
    <w:pPr>
      <w:tabs>
        <w:tab w:val="center" w:pos="4252"/>
        <w:tab w:val="right" w:pos="8504"/>
      </w:tabs>
      <w:snapToGrid w:val="0"/>
    </w:pPr>
  </w:style>
  <w:style w:type="character" w:customStyle="1" w:styleId="a7">
    <w:name w:val="ヘッダー (文字)"/>
    <w:basedOn w:val="a0"/>
    <w:link w:val="a6"/>
    <w:uiPriority w:val="99"/>
    <w:rsid w:val="001655A8"/>
  </w:style>
  <w:style w:type="paragraph" w:styleId="a8">
    <w:name w:val="footer"/>
    <w:basedOn w:val="a"/>
    <w:link w:val="a9"/>
    <w:uiPriority w:val="99"/>
    <w:unhideWhenUsed/>
    <w:rsid w:val="001655A8"/>
    <w:pPr>
      <w:tabs>
        <w:tab w:val="center" w:pos="4252"/>
        <w:tab w:val="right" w:pos="8504"/>
      </w:tabs>
      <w:snapToGrid w:val="0"/>
    </w:pPr>
  </w:style>
  <w:style w:type="character" w:customStyle="1" w:styleId="a9">
    <w:name w:val="フッター (文字)"/>
    <w:basedOn w:val="a0"/>
    <w:link w:val="a8"/>
    <w:uiPriority w:val="99"/>
    <w:rsid w:val="001655A8"/>
  </w:style>
  <w:style w:type="paragraph" w:styleId="aa">
    <w:name w:val="Note Heading"/>
    <w:basedOn w:val="a"/>
    <w:next w:val="a"/>
    <w:link w:val="ab"/>
    <w:uiPriority w:val="99"/>
    <w:unhideWhenUsed/>
    <w:rsid w:val="001655A8"/>
    <w:pPr>
      <w:jc w:val="center"/>
    </w:pPr>
    <w:rPr>
      <w:rFonts w:eastAsiaTheme="minorHAnsi" w:cs="ＭＳ Ｐゴシック"/>
      <w:spacing w:val="10"/>
      <w:kern w:val="0"/>
      <w:szCs w:val="21"/>
    </w:rPr>
  </w:style>
  <w:style w:type="character" w:customStyle="1" w:styleId="ab">
    <w:name w:val="記 (文字)"/>
    <w:basedOn w:val="a0"/>
    <w:link w:val="aa"/>
    <w:uiPriority w:val="99"/>
    <w:rsid w:val="001655A8"/>
    <w:rPr>
      <w:rFonts w:eastAsiaTheme="minorHAnsi" w:cs="ＭＳ Ｐゴシック"/>
      <w:spacing w:val="10"/>
      <w:kern w:val="0"/>
      <w:szCs w:val="21"/>
    </w:rPr>
  </w:style>
  <w:style w:type="paragraph" w:styleId="ac">
    <w:name w:val="Closing"/>
    <w:basedOn w:val="a"/>
    <w:link w:val="ad"/>
    <w:uiPriority w:val="99"/>
    <w:unhideWhenUsed/>
    <w:rsid w:val="001655A8"/>
    <w:pPr>
      <w:jc w:val="right"/>
    </w:pPr>
    <w:rPr>
      <w:rFonts w:eastAsiaTheme="minorHAnsi" w:cs="ＭＳ Ｐゴシック"/>
      <w:spacing w:val="10"/>
      <w:kern w:val="0"/>
      <w:szCs w:val="21"/>
    </w:rPr>
  </w:style>
  <w:style w:type="character" w:customStyle="1" w:styleId="ad">
    <w:name w:val="結語 (文字)"/>
    <w:basedOn w:val="a0"/>
    <w:link w:val="ac"/>
    <w:uiPriority w:val="99"/>
    <w:rsid w:val="001655A8"/>
    <w:rPr>
      <w:rFonts w:eastAsiaTheme="minorHAnsi" w:cs="ＭＳ Ｐゴシック"/>
      <w:spacing w:val="10"/>
      <w:kern w:val="0"/>
      <w:szCs w:val="21"/>
    </w:rPr>
  </w:style>
  <w:style w:type="character" w:styleId="ae">
    <w:name w:val="Unresolved Mention"/>
    <w:basedOn w:val="a0"/>
    <w:uiPriority w:val="99"/>
    <w:semiHidden/>
    <w:unhideWhenUsed/>
    <w:rsid w:val="0016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022">
      <w:bodyDiv w:val="1"/>
      <w:marLeft w:val="0"/>
      <w:marRight w:val="0"/>
      <w:marTop w:val="0"/>
      <w:marBottom w:val="0"/>
      <w:divBdr>
        <w:top w:val="none" w:sz="0" w:space="0" w:color="auto"/>
        <w:left w:val="none" w:sz="0" w:space="0" w:color="auto"/>
        <w:bottom w:val="none" w:sz="0" w:space="0" w:color="auto"/>
        <w:right w:val="none" w:sz="0" w:space="0" w:color="auto"/>
      </w:divBdr>
    </w:div>
    <w:div w:id="992366140">
      <w:bodyDiv w:val="1"/>
      <w:marLeft w:val="0"/>
      <w:marRight w:val="0"/>
      <w:marTop w:val="0"/>
      <w:marBottom w:val="0"/>
      <w:divBdr>
        <w:top w:val="none" w:sz="0" w:space="0" w:color="auto"/>
        <w:left w:val="none" w:sz="0" w:space="0" w:color="auto"/>
        <w:bottom w:val="none" w:sz="0" w:space="0" w:color="auto"/>
        <w:right w:val="none" w:sz="0" w:space="0" w:color="auto"/>
      </w:divBdr>
    </w:div>
    <w:div w:id="1002129028">
      <w:bodyDiv w:val="1"/>
      <w:marLeft w:val="0"/>
      <w:marRight w:val="0"/>
      <w:marTop w:val="0"/>
      <w:marBottom w:val="0"/>
      <w:divBdr>
        <w:top w:val="none" w:sz="0" w:space="0" w:color="auto"/>
        <w:left w:val="none" w:sz="0" w:space="0" w:color="auto"/>
        <w:bottom w:val="none" w:sz="0" w:space="0" w:color="auto"/>
        <w:right w:val="none" w:sz="0" w:space="0" w:color="auto"/>
      </w:divBdr>
    </w:div>
    <w:div w:id="12416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acmo.org/mode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cmo.org/news/2021/06/post-28.php" TargetMode="External"/><Relationship Id="rId11" Type="http://schemas.openxmlformats.org/officeDocument/2006/relationships/hyperlink" Target="https://www.jacmo.org/contact/"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photooo.net/Images/p/s/psrAjiJeLJNW.jpg"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mica004</dc:creator>
  <cp:keywords/>
  <dc:description/>
  <cp:lastModifiedBy>mica004</cp:lastModifiedBy>
  <cp:revision>1</cp:revision>
  <dcterms:created xsi:type="dcterms:W3CDTF">2023-07-12T05:45:00Z</dcterms:created>
  <dcterms:modified xsi:type="dcterms:W3CDTF">2023-07-12T06:18:00Z</dcterms:modified>
</cp:coreProperties>
</file>